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УИД: 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0023-</w:t>
      </w:r>
      <w:r>
        <w:rPr>
          <w:rStyle w:val="cat-PhoneNumbergrp-9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10rplc-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64</w:t>
      </w:r>
      <w:r>
        <w:rPr>
          <w:rFonts w:ascii="Times New Roman" w:eastAsia="Times New Roman" w:hAnsi="Times New Roman" w:cs="Times New Roman"/>
          <w:sz w:val="27"/>
          <w:szCs w:val="27"/>
        </w:rPr>
        <w:t>-2301/202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pStyle w:val="Heading1"/>
        <w:spacing w:before="0" w:after="0"/>
        <w:jc w:val="center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>Р Е Ш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(вводная и резолютивная части)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Style w:val="cat-Addressgrp-0rplc-3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 Нижневартовского судебного района Ханты-Мансийского автономного округа - 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Янбаева Г.Х.,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Style w:val="cat-FIOgrp-5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без участия сторон, 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>рассмотрев в открытом</w:t>
      </w:r>
      <w:r>
        <w:rPr>
          <w:b w:val="0"/>
          <w:bCs w:val="0"/>
          <w:i w:val="0"/>
          <w:sz w:val="27"/>
          <w:szCs w:val="27"/>
        </w:rPr>
        <w:t xml:space="preserve"> судебном заседании гражданское дело № 2-</w:t>
      </w:r>
      <w:r>
        <w:rPr>
          <w:b w:val="0"/>
          <w:bCs w:val="0"/>
          <w:i w:val="0"/>
          <w:sz w:val="27"/>
          <w:szCs w:val="27"/>
        </w:rPr>
        <w:t>664</w:t>
      </w:r>
      <w:r>
        <w:rPr>
          <w:b w:val="0"/>
          <w:bCs w:val="0"/>
          <w:i w:val="0"/>
          <w:sz w:val="27"/>
          <w:szCs w:val="27"/>
        </w:rPr>
        <w:t>-2301/202</w:t>
      </w:r>
      <w:r>
        <w:rPr>
          <w:b w:val="0"/>
          <w:bCs w:val="0"/>
          <w:i w:val="0"/>
          <w:sz w:val="27"/>
          <w:szCs w:val="27"/>
        </w:rPr>
        <w:t>4</w:t>
      </w:r>
      <w:r>
        <w:rPr>
          <w:b w:val="0"/>
          <w:bCs w:val="0"/>
          <w:i w:val="0"/>
          <w:sz w:val="27"/>
          <w:szCs w:val="27"/>
        </w:rPr>
        <w:t xml:space="preserve"> по исковому заявлению </w:t>
      </w:r>
      <w:r>
        <w:rPr>
          <w:b w:val="0"/>
          <w:bCs w:val="0"/>
          <w:i w:val="0"/>
          <w:sz w:val="27"/>
          <w:szCs w:val="27"/>
        </w:rPr>
        <w:t xml:space="preserve">общества с ограниченной ответственностью </w:t>
      </w:r>
      <w:r>
        <w:rPr>
          <w:b w:val="0"/>
          <w:bCs w:val="0"/>
          <w:i w:val="0"/>
          <w:sz w:val="27"/>
          <w:szCs w:val="27"/>
        </w:rPr>
        <w:t>микрокредитная</w:t>
      </w:r>
      <w:r>
        <w:rPr>
          <w:b w:val="0"/>
          <w:bCs w:val="0"/>
          <w:i w:val="0"/>
          <w:sz w:val="27"/>
          <w:szCs w:val="27"/>
        </w:rPr>
        <w:t xml:space="preserve"> компания «</w:t>
      </w:r>
      <w:r>
        <w:rPr>
          <w:b w:val="0"/>
          <w:bCs w:val="0"/>
          <w:i w:val="0"/>
          <w:sz w:val="27"/>
          <w:szCs w:val="27"/>
        </w:rPr>
        <w:t>Русинтерфинанс</w:t>
      </w:r>
      <w:r>
        <w:rPr>
          <w:b w:val="0"/>
          <w:bCs w:val="0"/>
          <w:i w:val="0"/>
          <w:sz w:val="27"/>
          <w:szCs w:val="27"/>
        </w:rPr>
        <w:t xml:space="preserve">» к </w:t>
      </w:r>
      <w:r>
        <w:rPr>
          <w:b w:val="0"/>
          <w:bCs w:val="0"/>
          <w:i w:val="0"/>
          <w:sz w:val="27"/>
          <w:szCs w:val="27"/>
        </w:rPr>
        <w:t>Юзбекову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Юзбеку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Магидиновичу</w:t>
      </w:r>
      <w:r>
        <w:rPr>
          <w:b w:val="0"/>
          <w:bCs w:val="0"/>
          <w:i w:val="0"/>
          <w:sz w:val="27"/>
          <w:szCs w:val="27"/>
        </w:rPr>
        <w:t xml:space="preserve"> о взыскании задолженности по договору займа</w:t>
      </w:r>
      <w:r>
        <w:rPr>
          <w:b w:val="0"/>
          <w:bCs w:val="0"/>
          <w:i w:val="0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193-199 ГПК РФ, мировой судья,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удовлетворении и</w:t>
      </w:r>
      <w:r>
        <w:rPr>
          <w:rFonts w:ascii="Times New Roman" w:eastAsia="Times New Roman" w:hAnsi="Times New Roman" w:cs="Times New Roman"/>
          <w:sz w:val="27"/>
          <w:szCs w:val="27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требовани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</w:t>
      </w:r>
      <w:r>
        <w:rPr>
          <w:rFonts w:ascii="Times New Roman" w:eastAsia="Times New Roman" w:hAnsi="Times New Roman" w:cs="Times New Roman"/>
          <w:sz w:val="27"/>
          <w:szCs w:val="27"/>
        </w:rPr>
        <w:t>Юзбекову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Юзбеку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Магидиновичу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отказать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может быть обжаловано в Нижневартовский районный суд Ханты-Ман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сийского автономного округа -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 вынесшего решение.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судья: подпись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Г.Х. Янбаева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Решение не вступило в законную силу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на судебном участке №1 Нижневартовского судебного района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гражданском </w:t>
      </w:r>
      <w:r>
        <w:rPr>
          <w:rFonts w:ascii="Times New Roman" w:eastAsia="Times New Roman" w:hAnsi="Times New Roman" w:cs="Times New Roman"/>
          <w:sz w:val="16"/>
          <w:szCs w:val="16"/>
        </w:rPr>
        <w:t>деле №2-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</w:t>
      </w:r>
      <w:r>
        <w:rPr>
          <w:rStyle w:val="cat-FIOgrp-7rplc-12"/>
          <w:rFonts w:ascii="Times New Roman" w:eastAsia="Times New Roman" w:hAnsi="Times New Roman" w:cs="Times New Roman"/>
          <w:sz w:val="16"/>
          <w:szCs w:val="1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9rplc-0">
    <w:name w:val="cat-PhoneNumber grp-9 rplc-0"/>
    <w:basedOn w:val="DefaultParagraphFont"/>
  </w:style>
  <w:style w:type="character" w:customStyle="1" w:styleId="cat-PhoneNumbergrp-10rplc-1">
    <w:name w:val="cat-PhoneNumber grp-10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7rplc-12">
    <w:name w:val="cat-FIO grp-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